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4DCB" w14:textId="65294D22" w:rsidR="008101EC" w:rsidRDefault="00B6117E" w:rsidP="003C7547">
      <w:r>
        <w:t xml:space="preserve">Temeljem članka 32. Statuta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-S. Domenica</w:t>
      </w:r>
      <w:r>
        <w:rPr>
          <w:spacing w:val="40"/>
        </w:rPr>
        <w:t xml:space="preserve"> </w:t>
      </w:r>
      <w:r>
        <w:t xml:space="preserve">(Službene novine Općine </w:t>
      </w:r>
      <w:proofErr w:type="spellStart"/>
      <w:r>
        <w:t>Kaštelir</w:t>
      </w:r>
      <w:proofErr w:type="spellEnd"/>
      <w:r>
        <w:t>-Labinci</w:t>
      </w:r>
      <w:r>
        <w:rPr>
          <w:spacing w:val="-1"/>
        </w:rPr>
        <w:t xml:space="preserve"> </w:t>
      </w:r>
      <w:r>
        <w:t>02/09, 02/13, 01/21 i 03/22), na sjednici</w:t>
      </w:r>
      <w:r>
        <w:rPr>
          <w:spacing w:val="-1"/>
        </w:rPr>
        <w:t xml:space="preserve"> </w:t>
      </w:r>
      <w:r>
        <w:t xml:space="preserve">Općinskog vijeća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rPr>
          <w:spacing w:val="40"/>
        </w:rPr>
        <w:t xml:space="preserve"> </w:t>
      </w:r>
      <w:r>
        <w:t xml:space="preserve">održanoj </w:t>
      </w:r>
      <w:r w:rsidRPr="008F2BD0">
        <w:t xml:space="preserve">dana </w:t>
      </w:r>
      <w:r w:rsidR="008F2BD0" w:rsidRPr="008F2BD0">
        <w:t>2</w:t>
      </w:r>
      <w:r w:rsidR="00A95875">
        <w:t>3</w:t>
      </w:r>
      <w:r w:rsidR="008F2BD0" w:rsidRPr="008F2BD0">
        <w:t xml:space="preserve">. </w:t>
      </w:r>
      <w:r w:rsidR="00A95875">
        <w:t>rujn</w:t>
      </w:r>
      <w:r w:rsidR="008F2BD0" w:rsidRPr="008F2BD0">
        <w:t>a 202</w:t>
      </w:r>
      <w:r w:rsidR="00A95875">
        <w:t>5</w:t>
      </w:r>
      <w:r w:rsidRPr="008F2BD0">
        <w:t>.</w:t>
      </w:r>
      <w:r w:rsidRPr="008F2BD0">
        <w:rPr>
          <w:spacing w:val="-15"/>
        </w:rPr>
        <w:t xml:space="preserve"> </w:t>
      </w:r>
      <w:r w:rsidRPr="008F2BD0">
        <w:t>godine</w:t>
      </w:r>
      <w:r>
        <w:t>,</w:t>
      </w:r>
      <w:r>
        <w:rPr>
          <w:spacing w:val="-15"/>
        </w:rPr>
        <w:t xml:space="preserve"> </w:t>
      </w:r>
      <w:r>
        <w:t xml:space="preserve">donosi </w:t>
      </w:r>
      <w:r>
        <w:rPr>
          <w:spacing w:val="-2"/>
        </w:rPr>
        <w:t>slijedeću</w:t>
      </w:r>
    </w:p>
    <w:p w14:paraId="25EFE200" w14:textId="5687BDF4" w:rsidR="008F2BD0" w:rsidRDefault="00A95875">
      <w:pPr>
        <w:pStyle w:val="Naslov1"/>
        <w:spacing w:before="159"/>
        <w:ind w:left="3812" w:right="3813"/>
        <w:rPr>
          <w:rFonts w:ascii="Times New Roman"/>
        </w:rPr>
      </w:pPr>
      <w:r>
        <w:rPr>
          <w:rFonts w:ascii="Times New Roman"/>
        </w:rPr>
        <w:t>(PRIJEDLOG)</w:t>
      </w:r>
    </w:p>
    <w:p w14:paraId="17EE3034" w14:textId="10158DDC" w:rsidR="008101EC" w:rsidRDefault="00B6117E">
      <w:pPr>
        <w:pStyle w:val="Naslov1"/>
        <w:spacing w:before="159"/>
        <w:ind w:left="3812" w:right="3813"/>
        <w:rPr>
          <w:rFonts w:ascii="Times New Roman"/>
        </w:rPr>
      </w:pPr>
      <w:r>
        <w:rPr>
          <w:rFonts w:ascii="Times New Roman"/>
        </w:rPr>
        <w:t>O D L U K U</w:t>
      </w:r>
    </w:p>
    <w:p w14:paraId="27BBEAFF" w14:textId="6CEBA4EE" w:rsidR="008101EC" w:rsidRDefault="00B6117E">
      <w:pPr>
        <w:pStyle w:val="Naslov2"/>
        <w:ind w:left="300"/>
        <w:rPr>
          <w:rFonts w:ascii="Times New Roman" w:hAnsi="Times New Roman"/>
        </w:rPr>
      </w:pPr>
      <w:bookmarkStart w:id="0" w:name="_Hlk208562735"/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sufinanciranju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školovanja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srednjoškolaca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studenata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području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Općine </w:t>
      </w:r>
      <w:proofErr w:type="spellStart"/>
      <w:r>
        <w:rPr>
          <w:rFonts w:ascii="Times New Roman" w:hAnsi="Times New Roman"/>
          <w:spacing w:val="-2"/>
        </w:rPr>
        <w:t>Kaštelir</w:t>
      </w:r>
      <w:proofErr w:type="spellEnd"/>
      <w:r>
        <w:rPr>
          <w:rFonts w:ascii="Times New Roman" w:hAnsi="Times New Roman"/>
          <w:spacing w:val="-2"/>
        </w:rPr>
        <w:t>-Labinci-</w:t>
      </w:r>
      <w:proofErr w:type="spellStart"/>
      <w:r>
        <w:rPr>
          <w:rFonts w:ascii="Times New Roman" w:hAnsi="Times New Roman"/>
          <w:spacing w:val="-2"/>
        </w:rPr>
        <w:t>Castelliere</w:t>
      </w:r>
      <w:proofErr w:type="spellEnd"/>
      <w:r>
        <w:rPr>
          <w:rFonts w:ascii="Times New Roman" w:hAnsi="Times New Roman"/>
          <w:spacing w:val="-2"/>
        </w:rPr>
        <w:t>-</w:t>
      </w:r>
      <w:proofErr w:type="spellStart"/>
      <w:r>
        <w:rPr>
          <w:rFonts w:ascii="Times New Roman" w:hAnsi="Times New Roman"/>
          <w:spacing w:val="-2"/>
        </w:rPr>
        <w:t>S.Domenica</w:t>
      </w:r>
      <w:proofErr w:type="spellEnd"/>
      <w:r w:rsidR="00E833FC">
        <w:rPr>
          <w:rFonts w:ascii="Times New Roman" w:hAnsi="Times New Roman"/>
          <w:spacing w:val="-2"/>
        </w:rPr>
        <w:t xml:space="preserve"> za 202</w:t>
      </w:r>
      <w:r w:rsidR="00A95875">
        <w:rPr>
          <w:rFonts w:ascii="Times New Roman" w:hAnsi="Times New Roman"/>
          <w:spacing w:val="-2"/>
        </w:rPr>
        <w:t>5</w:t>
      </w:r>
      <w:r w:rsidR="00E833FC">
        <w:rPr>
          <w:rFonts w:ascii="Times New Roman" w:hAnsi="Times New Roman"/>
          <w:spacing w:val="-2"/>
        </w:rPr>
        <w:t>. /202</w:t>
      </w:r>
      <w:r w:rsidR="00A95875">
        <w:rPr>
          <w:rFonts w:ascii="Times New Roman" w:hAnsi="Times New Roman"/>
          <w:spacing w:val="-2"/>
        </w:rPr>
        <w:t>6</w:t>
      </w:r>
      <w:r w:rsidR="00E833FC">
        <w:rPr>
          <w:rFonts w:ascii="Times New Roman" w:hAnsi="Times New Roman"/>
          <w:spacing w:val="-2"/>
        </w:rPr>
        <w:t>. godinu</w:t>
      </w:r>
    </w:p>
    <w:bookmarkEnd w:id="0"/>
    <w:p w14:paraId="6F3303A3" w14:textId="77777777" w:rsidR="008101EC" w:rsidRDefault="008101EC">
      <w:pPr>
        <w:pStyle w:val="Tijeloteksta"/>
        <w:rPr>
          <w:b/>
        </w:rPr>
      </w:pPr>
    </w:p>
    <w:p w14:paraId="131F7D9A" w14:textId="77777777" w:rsidR="008101EC" w:rsidRDefault="00B6117E">
      <w:pPr>
        <w:pStyle w:val="Tijeloteksta"/>
        <w:spacing w:before="1"/>
        <w:ind w:left="4191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3A223A50" w14:textId="77777777" w:rsidR="008101EC" w:rsidRDefault="00B6117E">
      <w:pPr>
        <w:pStyle w:val="Tijeloteksta"/>
        <w:ind w:left="116" w:right="114"/>
        <w:jc w:val="both"/>
      </w:pPr>
      <w:r>
        <w:t xml:space="preserve">Ovom Odlukom utvrđuju se uvjeti, postupak i način ostvarivanja prava na sufinanciranje troškova školovanja za učenike srednjih škola i studente sa prebivalištem na području Općine </w:t>
      </w:r>
      <w:proofErr w:type="spellStart"/>
      <w:r>
        <w:rPr>
          <w:spacing w:val="-2"/>
        </w:rPr>
        <w:t>Kaštelir</w:t>
      </w:r>
      <w:proofErr w:type="spellEnd"/>
      <w:r>
        <w:rPr>
          <w:spacing w:val="-2"/>
        </w:rPr>
        <w:t>-Labinci.</w:t>
      </w:r>
    </w:p>
    <w:p w14:paraId="4E23DFD6" w14:textId="77777777" w:rsidR="008101EC" w:rsidRDefault="00B6117E">
      <w:pPr>
        <w:pStyle w:val="Tijeloteksta"/>
        <w:spacing w:before="276"/>
        <w:ind w:left="4191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514EE73D" w14:textId="27231E12" w:rsidR="008101EC" w:rsidRDefault="00B6117E">
      <w:pPr>
        <w:pStyle w:val="Tijeloteksta"/>
        <w:ind w:left="116" w:right="115"/>
        <w:jc w:val="both"/>
      </w:pPr>
      <w:r>
        <w:t>Pod troškovima školovanja podrazum</w:t>
      </w:r>
      <w:r w:rsidR="00A95875">
        <w:t>i</w:t>
      </w:r>
      <w:r>
        <w:t>jevaju se troškovi, prijevoza do mjesta školovanja i troškovi smještaja van mjesta prebivališta koji nastaju u periodu školovanja .</w:t>
      </w:r>
    </w:p>
    <w:p w14:paraId="5B09E879" w14:textId="77777777" w:rsidR="008101EC" w:rsidRDefault="008101EC">
      <w:pPr>
        <w:pStyle w:val="Tijeloteksta"/>
      </w:pPr>
    </w:p>
    <w:p w14:paraId="26285794" w14:textId="77777777" w:rsidR="008101EC" w:rsidRDefault="00B6117E">
      <w:pPr>
        <w:pStyle w:val="Tijeloteksta"/>
        <w:ind w:left="4191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74B498A3" w14:textId="77777777" w:rsidR="008101EC" w:rsidRDefault="00B6117E">
      <w:pPr>
        <w:pStyle w:val="Tijeloteksta"/>
        <w:ind w:left="116" w:right="116"/>
        <w:jc w:val="both"/>
      </w:pPr>
      <w:r>
        <w:t>Uvjeti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ostvarenje</w:t>
      </w:r>
      <w:r>
        <w:rPr>
          <w:spacing w:val="-7"/>
        </w:rPr>
        <w:t xml:space="preserve"> </w:t>
      </w:r>
      <w:r>
        <w:t>prava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sufinanciranje</w:t>
      </w:r>
      <w:r>
        <w:rPr>
          <w:spacing w:val="-6"/>
        </w:rPr>
        <w:t xml:space="preserve"> </w:t>
      </w:r>
      <w:r>
        <w:t>troškova</w:t>
      </w:r>
      <w:r>
        <w:rPr>
          <w:spacing w:val="-10"/>
        </w:rPr>
        <w:t xml:space="preserve"> </w:t>
      </w:r>
      <w:r>
        <w:t>prijevoza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mjesta</w:t>
      </w:r>
      <w:r>
        <w:rPr>
          <w:spacing w:val="-7"/>
        </w:rPr>
        <w:t xml:space="preserve"> </w:t>
      </w:r>
      <w:r>
        <w:t>školovanja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troškovi smještaja van mjesta prebivališta su:</w:t>
      </w:r>
    </w:p>
    <w:p w14:paraId="4F50972E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prebivalište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području Općine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Kaštelir</w:t>
      </w:r>
      <w:proofErr w:type="spellEnd"/>
      <w:r>
        <w:rPr>
          <w:sz w:val="24"/>
        </w:rPr>
        <w:t>-Labinci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Castelliere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Domenica</w:t>
      </w:r>
    </w:p>
    <w:p w14:paraId="61C4A430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0"/>
        <w:ind w:left="835" w:hanging="359"/>
        <w:jc w:val="both"/>
        <w:rPr>
          <w:sz w:val="24"/>
        </w:rPr>
      </w:pPr>
      <w:r>
        <w:rPr>
          <w:sz w:val="24"/>
        </w:rPr>
        <w:t xml:space="preserve">pohađanje srednje škole ili </w:t>
      </w:r>
      <w:r>
        <w:rPr>
          <w:spacing w:val="-2"/>
          <w:sz w:val="24"/>
        </w:rPr>
        <w:t>sveučilišta</w:t>
      </w:r>
    </w:p>
    <w:p w14:paraId="4FDBB588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9" w:line="252" w:lineRule="auto"/>
        <w:ind w:left="835" w:right="116"/>
        <w:jc w:val="both"/>
        <w:rPr>
          <w:sz w:val="24"/>
        </w:rPr>
      </w:pP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podnošenja</w:t>
      </w:r>
      <w:r>
        <w:rPr>
          <w:spacing w:val="-10"/>
          <w:sz w:val="24"/>
        </w:rPr>
        <w:t xml:space="preserve"> </w:t>
      </w:r>
      <w:r>
        <w:rPr>
          <w:sz w:val="24"/>
        </w:rPr>
        <w:t>pisanog</w:t>
      </w:r>
      <w:r>
        <w:rPr>
          <w:spacing w:val="-7"/>
          <w:sz w:val="24"/>
        </w:rPr>
        <w:t xml:space="preserve"> </w:t>
      </w:r>
      <w:r>
        <w:rPr>
          <w:sz w:val="24"/>
        </w:rPr>
        <w:t>zahtjeva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zamolbe</w:t>
      </w:r>
      <w:r>
        <w:rPr>
          <w:spacing w:val="-7"/>
          <w:sz w:val="24"/>
        </w:rPr>
        <w:t xml:space="preserve"> </w:t>
      </w:r>
      <w:r>
        <w:rPr>
          <w:sz w:val="24"/>
        </w:rPr>
        <w:t>roditelji</w:t>
      </w:r>
      <w:r>
        <w:rPr>
          <w:spacing w:val="-7"/>
          <w:sz w:val="24"/>
        </w:rPr>
        <w:t xml:space="preserve"> </w:t>
      </w:r>
      <w:r>
        <w:rPr>
          <w:sz w:val="24"/>
        </w:rPr>
        <w:t>ili</w:t>
      </w:r>
      <w:r>
        <w:rPr>
          <w:spacing w:val="-7"/>
          <w:sz w:val="24"/>
        </w:rPr>
        <w:t xml:space="preserve"> </w:t>
      </w:r>
      <w:r>
        <w:rPr>
          <w:sz w:val="24"/>
        </w:rPr>
        <w:t>staratelji</w:t>
      </w:r>
      <w:r>
        <w:rPr>
          <w:spacing w:val="-7"/>
          <w:sz w:val="24"/>
        </w:rPr>
        <w:t xml:space="preserve"> </w:t>
      </w:r>
      <w:r>
        <w:rPr>
          <w:sz w:val="24"/>
        </w:rPr>
        <w:t>učenika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nemaju dugovanja po bilo kojoj osnovi prema Općini </w:t>
      </w:r>
      <w:proofErr w:type="spellStart"/>
      <w:r>
        <w:rPr>
          <w:sz w:val="24"/>
        </w:rPr>
        <w:t>Kaštelir</w:t>
      </w:r>
      <w:proofErr w:type="spellEnd"/>
      <w:r>
        <w:rPr>
          <w:sz w:val="24"/>
        </w:rPr>
        <w:t xml:space="preserve">-Labinci – </w:t>
      </w:r>
      <w:proofErr w:type="spellStart"/>
      <w:r>
        <w:rPr>
          <w:sz w:val="24"/>
        </w:rPr>
        <w:t>Castelliere</w:t>
      </w:r>
      <w:proofErr w:type="spellEnd"/>
      <w:r>
        <w:rPr>
          <w:sz w:val="24"/>
        </w:rPr>
        <w:t xml:space="preserve"> – </w:t>
      </w:r>
      <w:proofErr w:type="spellStart"/>
      <w:r>
        <w:rPr>
          <w:spacing w:val="-2"/>
          <w:sz w:val="24"/>
        </w:rPr>
        <w:t>S.Domenica</w:t>
      </w:r>
      <w:proofErr w:type="spellEnd"/>
    </w:p>
    <w:p w14:paraId="3ACFF20E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0" w:line="247" w:lineRule="auto"/>
        <w:ind w:left="835" w:right="112"/>
        <w:jc w:val="both"/>
        <w:rPr>
          <w:sz w:val="24"/>
        </w:rPr>
      </w:pPr>
      <w:r>
        <w:rPr>
          <w:sz w:val="24"/>
        </w:rPr>
        <w:t xml:space="preserve">da na dan podnošenja pisanog zahtjeva ili zamolbe studenti nemaju dugovanja po bilo kojoj osnovi prema Općini </w:t>
      </w:r>
      <w:proofErr w:type="spellStart"/>
      <w:r>
        <w:rPr>
          <w:sz w:val="24"/>
        </w:rPr>
        <w:t>Kaštelir</w:t>
      </w:r>
      <w:proofErr w:type="spellEnd"/>
      <w:r>
        <w:rPr>
          <w:sz w:val="24"/>
        </w:rPr>
        <w:t xml:space="preserve">-Labinci – </w:t>
      </w:r>
      <w:proofErr w:type="spellStart"/>
      <w:r>
        <w:rPr>
          <w:sz w:val="24"/>
        </w:rPr>
        <w:t>Castelliere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S.Domenica</w:t>
      </w:r>
      <w:proofErr w:type="spellEnd"/>
    </w:p>
    <w:p w14:paraId="5685E025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4" w:line="247" w:lineRule="auto"/>
        <w:ind w:left="835" w:right="115"/>
        <w:jc w:val="both"/>
        <w:rPr>
          <w:sz w:val="24"/>
        </w:rPr>
      </w:pPr>
      <w:r>
        <w:rPr>
          <w:sz w:val="24"/>
        </w:rPr>
        <w:t>da ne ostvaruju pravo financiranja ili sufinanciranja s neke druge osnove propisane zakonskim odredbama</w:t>
      </w:r>
    </w:p>
    <w:p w14:paraId="68F4DC35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4"/>
        <w:ind w:left="835" w:hanging="359"/>
        <w:jc w:val="both"/>
        <w:rPr>
          <w:sz w:val="24"/>
        </w:rPr>
      </w:pPr>
      <w:r>
        <w:rPr>
          <w:sz w:val="24"/>
        </w:rPr>
        <w:t>da su redovno upisali školsku godinu ili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godinu </w:t>
      </w:r>
      <w:r>
        <w:rPr>
          <w:spacing w:val="-2"/>
          <w:sz w:val="24"/>
        </w:rPr>
        <w:t>studija</w:t>
      </w:r>
    </w:p>
    <w:p w14:paraId="14B0C542" w14:textId="77777777" w:rsidR="008101EC" w:rsidRDefault="008101EC">
      <w:pPr>
        <w:pStyle w:val="Tijeloteksta"/>
        <w:spacing w:before="185"/>
      </w:pPr>
    </w:p>
    <w:p w14:paraId="5C8C2CF2" w14:textId="77777777" w:rsidR="008101EC" w:rsidRDefault="00B6117E">
      <w:pPr>
        <w:pStyle w:val="Tijeloteksta"/>
        <w:ind w:left="4191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08A5340E" w14:textId="77777777" w:rsidR="008101EC" w:rsidRDefault="00B6117E">
      <w:pPr>
        <w:pStyle w:val="Tijeloteksta"/>
        <w:ind w:left="116"/>
      </w:pPr>
      <w:r>
        <w:t>Učenici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studenti</w:t>
      </w:r>
      <w:r>
        <w:rPr>
          <w:spacing w:val="66"/>
        </w:rPr>
        <w:t xml:space="preserve"> </w:t>
      </w:r>
      <w:r>
        <w:t>koji</w:t>
      </w:r>
      <w:r>
        <w:rPr>
          <w:spacing w:val="69"/>
        </w:rPr>
        <w:t xml:space="preserve"> </w:t>
      </w:r>
      <w:r>
        <w:t>ispunjavaju</w:t>
      </w:r>
      <w:r>
        <w:rPr>
          <w:spacing w:val="66"/>
        </w:rPr>
        <w:t xml:space="preserve"> </w:t>
      </w:r>
      <w:r>
        <w:t>uvjete</w:t>
      </w:r>
      <w:r>
        <w:rPr>
          <w:spacing w:val="64"/>
        </w:rPr>
        <w:t xml:space="preserve"> </w:t>
      </w:r>
      <w:r>
        <w:t>iz</w:t>
      </w:r>
      <w:r>
        <w:rPr>
          <w:spacing w:val="68"/>
        </w:rPr>
        <w:t xml:space="preserve"> </w:t>
      </w:r>
      <w:r>
        <w:t>Članka</w:t>
      </w:r>
      <w:r>
        <w:rPr>
          <w:spacing w:val="64"/>
        </w:rPr>
        <w:t xml:space="preserve"> </w:t>
      </w:r>
      <w:r>
        <w:t>3.</w:t>
      </w:r>
      <w:r>
        <w:rPr>
          <w:spacing w:val="66"/>
        </w:rPr>
        <w:t xml:space="preserve"> </w:t>
      </w:r>
      <w:r>
        <w:t>ove</w:t>
      </w:r>
      <w:r>
        <w:rPr>
          <w:spacing w:val="66"/>
        </w:rPr>
        <w:t xml:space="preserve"> </w:t>
      </w:r>
      <w:r>
        <w:t>Odluke</w:t>
      </w:r>
      <w:r>
        <w:rPr>
          <w:spacing w:val="69"/>
        </w:rPr>
        <w:t xml:space="preserve"> </w:t>
      </w:r>
      <w:r>
        <w:t>ostvaruju</w:t>
      </w:r>
      <w:r>
        <w:rPr>
          <w:spacing w:val="69"/>
        </w:rPr>
        <w:t xml:space="preserve"> </w:t>
      </w:r>
      <w:r>
        <w:t>pravo</w:t>
      </w:r>
      <w:r>
        <w:rPr>
          <w:spacing w:val="66"/>
        </w:rPr>
        <w:t xml:space="preserve"> </w:t>
      </w:r>
      <w:r>
        <w:t>na sufinanciranje troškova školovanja u iznosu maksimalno:</w:t>
      </w:r>
    </w:p>
    <w:p w14:paraId="44CAC564" w14:textId="194C864E" w:rsidR="008101EC" w:rsidRDefault="00E833FC">
      <w:pPr>
        <w:pStyle w:val="Odlomakpopisa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50</w:t>
      </w:r>
      <w:r w:rsidR="00B6117E">
        <w:rPr>
          <w:sz w:val="24"/>
        </w:rPr>
        <w:t>,00</w:t>
      </w:r>
      <w:r w:rsidR="00B6117E">
        <w:rPr>
          <w:spacing w:val="-3"/>
          <w:sz w:val="24"/>
        </w:rPr>
        <w:t xml:space="preserve"> </w:t>
      </w:r>
      <w:r w:rsidR="00B6117E">
        <w:rPr>
          <w:sz w:val="24"/>
        </w:rPr>
        <w:t>eura</w:t>
      </w:r>
      <w:r w:rsidR="00B6117E">
        <w:rPr>
          <w:spacing w:val="-4"/>
          <w:sz w:val="24"/>
        </w:rPr>
        <w:t xml:space="preserve"> </w:t>
      </w:r>
      <w:r w:rsidR="00B6117E">
        <w:rPr>
          <w:sz w:val="24"/>
        </w:rPr>
        <w:t>mjesečno, sveukupno za</w:t>
      </w:r>
      <w:r w:rsidR="00B6117E">
        <w:rPr>
          <w:spacing w:val="-5"/>
          <w:sz w:val="24"/>
        </w:rPr>
        <w:t xml:space="preserve"> </w:t>
      </w:r>
      <w:r w:rsidR="00B6117E">
        <w:rPr>
          <w:sz w:val="24"/>
        </w:rPr>
        <w:t>10 mjeseci</w:t>
      </w:r>
      <w:r w:rsidR="00B6117E">
        <w:rPr>
          <w:spacing w:val="2"/>
          <w:sz w:val="24"/>
        </w:rPr>
        <w:t xml:space="preserve"> </w:t>
      </w:r>
      <w:r w:rsidR="00B6117E">
        <w:rPr>
          <w:sz w:val="24"/>
        </w:rPr>
        <w:t>(7.</w:t>
      </w:r>
      <w:r w:rsidR="00B6117E">
        <w:rPr>
          <w:spacing w:val="2"/>
          <w:sz w:val="24"/>
        </w:rPr>
        <w:t xml:space="preserve"> </w:t>
      </w:r>
      <w:r w:rsidR="00B6117E">
        <w:rPr>
          <w:sz w:val="24"/>
        </w:rPr>
        <w:t>i</w:t>
      </w:r>
      <w:r w:rsidR="00B6117E">
        <w:rPr>
          <w:spacing w:val="1"/>
          <w:sz w:val="24"/>
        </w:rPr>
        <w:t xml:space="preserve"> </w:t>
      </w:r>
      <w:r w:rsidR="00B6117E">
        <w:rPr>
          <w:sz w:val="24"/>
        </w:rPr>
        <w:t>8. mjesec</w:t>
      </w:r>
      <w:r w:rsidR="00B6117E">
        <w:rPr>
          <w:spacing w:val="-4"/>
          <w:sz w:val="24"/>
        </w:rPr>
        <w:t xml:space="preserve"> </w:t>
      </w:r>
      <w:r w:rsidR="00B6117E">
        <w:rPr>
          <w:sz w:val="24"/>
        </w:rPr>
        <w:t xml:space="preserve">se ne </w:t>
      </w:r>
      <w:r w:rsidR="00B6117E">
        <w:rPr>
          <w:spacing w:val="-2"/>
          <w:sz w:val="24"/>
        </w:rPr>
        <w:t>isplaćuje).</w:t>
      </w:r>
    </w:p>
    <w:p w14:paraId="32037208" w14:textId="77777777" w:rsidR="008101EC" w:rsidRDefault="008101EC">
      <w:pPr>
        <w:pStyle w:val="Tijeloteksta"/>
        <w:spacing w:before="167"/>
      </w:pPr>
    </w:p>
    <w:p w14:paraId="493A7B8A" w14:textId="77777777" w:rsidR="008101EC" w:rsidRDefault="00B6117E">
      <w:pPr>
        <w:pStyle w:val="Tijeloteksta"/>
        <w:spacing w:before="1"/>
        <w:ind w:left="4191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63A246C8" w14:textId="77777777" w:rsidR="008101EC" w:rsidRDefault="00B6117E">
      <w:pPr>
        <w:pStyle w:val="Tijeloteksta"/>
        <w:ind w:left="116" w:right="115"/>
        <w:jc w:val="both"/>
      </w:pPr>
      <w:r>
        <w:t xml:space="preserve">Pravo na sufinanciranje troškova ostvaruje se podnošenjem pisane zamolbe Općini </w:t>
      </w:r>
      <w:proofErr w:type="spellStart"/>
      <w:r>
        <w:t>Kaštelir</w:t>
      </w:r>
      <w:proofErr w:type="spellEnd"/>
      <w:r>
        <w:t>- Labinci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Castelliere</w:t>
      </w:r>
      <w:proofErr w:type="spellEnd"/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S.Domenica</w:t>
      </w:r>
      <w:proofErr w:type="spellEnd"/>
      <w:r>
        <w:t>,</w:t>
      </w:r>
      <w:r>
        <w:rPr>
          <w:spacing w:val="-15"/>
        </w:rPr>
        <w:t xml:space="preserve"> </w:t>
      </w:r>
      <w:r>
        <w:t>temeljem</w:t>
      </w:r>
      <w:r>
        <w:rPr>
          <w:spacing w:val="-15"/>
        </w:rPr>
        <w:t xml:space="preserve"> </w:t>
      </w:r>
      <w:r>
        <w:t>raspisanog</w:t>
      </w:r>
      <w:r>
        <w:rPr>
          <w:spacing w:val="-15"/>
        </w:rPr>
        <w:t xml:space="preserve"> </w:t>
      </w:r>
      <w:r>
        <w:t>javnog</w:t>
      </w:r>
      <w:r>
        <w:rPr>
          <w:spacing w:val="-15"/>
        </w:rPr>
        <w:t xml:space="preserve"> </w:t>
      </w:r>
      <w:r>
        <w:t>poziva,</w:t>
      </w:r>
      <w:r>
        <w:rPr>
          <w:spacing w:val="-14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prilaganje</w:t>
      </w:r>
      <w:r>
        <w:rPr>
          <w:spacing w:val="-13"/>
        </w:rPr>
        <w:t xml:space="preserve"> </w:t>
      </w:r>
      <w:r>
        <w:t xml:space="preserve">slijedeće </w:t>
      </w:r>
      <w:r>
        <w:rPr>
          <w:spacing w:val="-2"/>
        </w:rPr>
        <w:t>dokumentacije:</w:t>
      </w:r>
    </w:p>
    <w:p w14:paraId="638244D7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line="247" w:lineRule="auto"/>
        <w:ind w:left="835" w:right="119"/>
        <w:rPr>
          <w:sz w:val="24"/>
        </w:rPr>
      </w:pPr>
      <w:r>
        <w:rPr>
          <w:sz w:val="24"/>
        </w:rPr>
        <w:t>Preslik</w:t>
      </w:r>
      <w:r>
        <w:rPr>
          <w:spacing w:val="33"/>
          <w:sz w:val="24"/>
        </w:rPr>
        <w:t xml:space="preserve"> </w:t>
      </w:r>
      <w:r>
        <w:rPr>
          <w:sz w:val="24"/>
        </w:rPr>
        <w:t>osobne</w:t>
      </w:r>
      <w:r>
        <w:rPr>
          <w:spacing w:val="33"/>
          <w:sz w:val="24"/>
        </w:rPr>
        <w:t xml:space="preserve"> </w:t>
      </w:r>
      <w:r>
        <w:rPr>
          <w:sz w:val="24"/>
        </w:rPr>
        <w:t>iskaznice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OIB</w:t>
      </w:r>
      <w:r>
        <w:rPr>
          <w:spacing w:val="35"/>
          <w:sz w:val="24"/>
        </w:rPr>
        <w:t xml:space="preserve"> </w:t>
      </w:r>
      <w:r>
        <w:rPr>
          <w:sz w:val="24"/>
        </w:rPr>
        <w:t>roditelja</w:t>
      </w:r>
      <w:r>
        <w:rPr>
          <w:spacing w:val="33"/>
          <w:sz w:val="24"/>
        </w:rPr>
        <w:t xml:space="preserve"> </w:t>
      </w:r>
      <w:r>
        <w:rPr>
          <w:sz w:val="24"/>
        </w:rPr>
        <w:t>koji</w:t>
      </w:r>
      <w:r>
        <w:rPr>
          <w:spacing w:val="31"/>
          <w:sz w:val="24"/>
        </w:rPr>
        <w:t xml:space="preserve"> </w:t>
      </w:r>
      <w:r>
        <w:rPr>
          <w:sz w:val="24"/>
        </w:rPr>
        <w:t>podnosi</w:t>
      </w:r>
      <w:r>
        <w:rPr>
          <w:spacing w:val="33"/>
          <w:sz w:val="24"/>
        </w:rPr>
        <w:t xml:space="preserve"> </w:t>
      </w:r>
      <w:r>
        <w:rPr>
          <w:sz w:val="24"/>
        </w:rPr>
        <w:t>zamolbu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čiji</w:t>
      </w:r>
      <w:r>
        <w:rPr>
          <w:spacing w:val="33"/>
          <w:sz w:val="24"/>
        </w:rPr>
        <w:t xml:space="preserve"> </w:t>
      </w:r>
      <w:r>
        <w:rPr>
          <w:sz w:val="24"/>
        </w:rPr>
        <w:t>račun</w:t>
      </w:r>
      <w:r>
        <w:rPr>
          <w:spacing w:val="33"/>
          <w:sz w:val="24"/>
        </w:rPr>
        <w:t xml:space="preserve"> </w:t>
      </w:r>
      <w:r>
        <w:rPr>
          <w:sz w:val="24"/>
        </w:rPr>
        <w:t>će</w:t>
      </w:r>
      <w:r>
        <w:rPr>
          <w:spacing w:val="29"/>
          <w:sz w:val="24"/>
        </w:rPr>
        <w:t xml:space="preserve"> </w:t>
      </w:r>
      <w:r>
        <w:rPr>
          <w:sz w:val="24"/>
        </w:rPr>
        <w:t>se izvršiti uplata,</w:t>
      </w:r>
    </w:p>
    <w:p w14:paraId="1797D24F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4" w:line="247" w:lineRule="auto"/>
        <w:ind w:left="835" w:right="117"/>
        <w:rPr>
          <w:sz w:val="24"/>
        </w:rPr>
      </w:pPr>
      <w:r>
        <w:rPr>
          <w:sz w:val="24"/>
        </w:rPr>
        <w:t>Preslik</w:t>
      </w:r>
      <w:r>
        <w:rPr>
          <w:spacing w:val="38"/>
          <w:sz w:val="24"/>
        </w:rPr>
        <w:t xml:space="preserve"> </w:t>
      </w:r>
      <w:r>
        <w:rPr>
          <w:sz w:val="24"/>
        </w:rPr>
        <w:t>IBAN</w:t>
      </w:r>
      <w:r>
        <w:rPr>
          <w:spacing w:val="36"/>
          <w:sz w:val="24"/>
        </w:rPr>
        <w:t xml:space="preserve"> </w:t>
      </w:r>
      <w:r>
        <w:rPr>
          <w:sz w:val="24"/>
        </w:rPr>
        <w:t>računa</w:t>
      </w:r>
      <w:r>
        <w:rPr>
          <w:spacing w:val="36"/>
          <w:sz w:val="24"/>
        </w:rPr>
        <w:t xml:space="preserve"> </w:t>
      </w:r>
      <w:r>
        <w:rPr>
          <w:sz w:val="24"/>
        </w:rPr>
        <w:t>roditelja</w:t>
      </w:r>
      <w:r>
        <w:rPr>
          <w:spacing w:val="38"/>
          <w:sz w:val="24"/>
        </w:rPr>
        <w:t xml:space="preserve"> </w:t>
      </w:r>
      <w:r>
        <w:rPr>
          <w:sz w:val="24"/>
        </w:rPr>
        <w:t>ili</w:t>
      </w:r>
      <w:r>
        <w:rPr>
          <w:spacing w:val="40"/>
          <w:sz w:val="24"/>
        </w:rPr>
        <w:t xml:space="preserve"> </w:t>
      </w:r>
      <w:r>
        <w:rPr>
          <w:sz w:val="24"/>
        </w:rPr>
        <w:t>studenta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koji</w:t>
      </w:r>
      <w:r>
        <w:rPr>
          <w:spacing w:val="40"/>
          <w:sz w:val="24"/>
        </w:rPr>
        <w:t xml:space="preserve"> </w:t>
      </w:r>
      <w:r>
        <w:rPr>
          <w:sz w:val="24"/>
        </w:rPr>
        <w:t>će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izvršiti</w:t>
      </w:r>
      <w:r>
        <w:rPr>
          <w:spacing w:val="38"/>
          <w:sz w:val="24"/>
        </w:rPr>
        <w:t xml:space="preserve"> </w:t>
      </w:r>
      <w:r>
        <w:rPr>
          <w:sz w:val="24"/>
        </w:rPr>
        <w:t>isplata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financijskih </w:t>
      </w:r>
      <w:r>
        <w:rPr>
          <w:spacing w:val="-2"/>
          <w:sz w:val="24"/>
        </w:rPr>
        <w:t>sredstava,</w:t>
      </w:r>
    </w:p>
    <w:p w14:paraId="366BF13F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14"/>
        <w:ind w:left="835" w:hanging="359"/>
        <w:rPr>
          <w:sz w:val="24"/>
        </w:rPr>
      </w:pPr>
      <w:r>
        <w:rPr>
          <w:sz w:val="24"/>
        </w:rPr>
        <w:t>dokaz</w:t>
      </w:r>
      <w:r>
        <w:rPr>
          <w:spacing w:val="-3"/>
          <w:sz w:val="24"/>
        </w:rPr>
        <w:t xml:space="preserve"> </w:t>
      </w:r>
      <w:r>
        <w:rPr>
          <w:sz w:val="24"/>
        </w:rPr>
        <w:t>o redovnoj upisu</w:t>
      </w:r>
      <w:r>
        <w:rPr>
          <w:spacing w:val="1"/>
          <w:sz w:val="24"/>
        </w:rPr>
        <w:t xml:space="preserve"> </w:t>
      </w:r>
      <w:r>
        <w:rPr>
          <w:sz w:val="24"/>
        </w:rPr>
        <w:t>školske godine ili</w:t>
      </w:r>
      <w:r>
        <w:rPr>
          <w:spacing w:val="2"/>
          <w:sz w:val="24"/>
        </w:rPr>
        <w:t xml:space="preserve"> </w:t>
      </w:r>
      <w:r>
        <w:rPr>
          <w:sz w:val="24"/>
        </w:rPr>
        <w:t>godine</w:t>
      </w:r>
      <w:r>
        <w:rPr>
          <w:spacing w:val="-2"/>
          <w:sz w:val="24"/>
        </w:rPr>
        <w:t xml:space="preserve"> studija,</w:t>
      </w:r>
    </w:p>
    <w:p w14:paraId="6612E1D7" w14:textId="77777777" w:rsidR="008101EC" w:rsidRDefault="00B6117E">
      <w:pPr>
        <w:pStyle w:val="Odlomakpopisa"/>
        <w:numPr>
          <w:ilvl w:val="0"/>
          <w:numId w:val="1"/>
        </w:numPr>
        <w:tabs>
          <w:tab w:val="left" w:pos="835"/>
        </w:tabs>
        <w:spacing w:before="9"/>
        <w:ind w:left="835" w:hanging="359"/>
        <w:rPr>
          <w:sz w:val="24"/>
        </w:rPr>
      </w:pPr>
      <w:r>
        <w:rPr>
          <w:sz w:val="24"/>
        </w:rPr>
        <w:t xml:space="preserve">GDPR </w:t>
      </w:r>
      <w:r>
        <w:rPr>
          <w:spacing w:val="-2"/>
          <w:sz w:val="24"/>
        </w:rPr>
        <w:t>obrazac.</w:t>
      </w:r>
    </w:p>
    <w:p w14:paraId="7D6EDAC8" w14:textId="77777777" w:rsidR="008101EC" w:rsidRDefault="008101EC">
      <w:pPr>
        <w:rPr>
          <w:sz w:val="24"/>
        </w:rPr>
        <w:sectPr w:rsidR="008101EC">
          <w:pgSz w:w="11910" w:h="16840"/>
          <w:pgMar w:top="1320" w:right="1300" w:bottom="280" w:left="1300" w:header="720" w:footer="720" w:gutter="0"/>
          <w:cols w:space="720"/>
        </w:sectPr>
      </w:pPr>
    </w:p>
    <w:p w14:paraId="20CC1728" w14:textId="77777777" w:rsidR="008101EC" w:rsidRDefault="00B6117E">
      <w:pPr>
        <w:pStyle w:val="Tijeloteksta"/>
        <w:spacing w:before="76"/>
        <w:ind w:left="116"/>
      </w:pPr>
      <w:r>
        <w:lastRenderedPageBreak/>
        <w:t>Od</w:t>
      </w:r>
      <w:r>
        <w:rPr>
          <w:spacing w:val="-6"/>
        </w:rPr>
        <w:t xml:space="preserve"> </w:t>
      </w:r>
      <w:r>
        <w:t>podnositelja</w:t>
      </w:r>
      <w:r>
        <w:rPr>
          <w:spacing w:val="-6"/>
        </w:rPr>
        <w:t xml:space="preserve"> </w:t>
      </w:r>
      <w:r>
        <w:t>zamolbe</w:t>
      </w:r>
      <w:r>
        <w:rPr>
          <w:spacing w:val="-3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zatražiti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dodatna</w:t>
      </w:r>
      <w:r>
        <w:rPr>
          <w:spacing w:val="-6"/>
        </w:rPr>
        <w:t xml:space="preserve"> </w:t>
      </w:r>
      <w:r>
        <w:t>dokumentacija</w:t>
      </w:r>
      <w:r>
        <w:rPr>
          <w:spacing w:val="-6"/>
        </w:rPr>
        <w:t xml:space="preserve"> </w:t>
      </w:r>
      <w:r>
        <w:t>kojom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dokazuju</w:t>
      </w:r>
      <w:r>
        <w:rPr>
          <w:spacing w:val="-3"/>
        </w:rPr>
        <w:t xml:space="preserve"> </w:t>
      </w:r>
      <w:r>
        <w:t>uvjeti</w:t>
      </w:r>
      <w:r>
        <w:rPr>
          <w:spacing w:val="-6"/>
        </w:rPr>
        <w:t xml:space="preserve"> </w:t>
      </w:r>
      <w:r>
        <w:t>i pravo sufinanciranja iz ove Odluke.</w:t>
      </w:r>
    </w:p>
    <w:p w14:paraId="50A10D9B" w14:textId="77777777" w:rsidR="008101EC" w:rsidRDefault="00B6117E">
      <w:pPr>
        <w:pStyle w:val="Tijeloteksta"/>
        <w:ind w:left="4371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4D93D65D" w14:textId="77777777" w:rsidR="008101EC" w:rsidRDefault="00B6117E">
      <w:pPr>
        <w:pStyle w:val="Tijeloteksta"/>
        <w:spacing w:before="1"/>
        <w:ind w:left="116"/>
      </w:pPr>
      <w:r>
        <w:t>Pravo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sufinanciranje</w:t>
      </w:r>
      <w:r>
        <w:rPr>
          <w:spacing w:val="-9"/>
        </w:rPr>
        <w:t xml:space="preserve"> </w:t>
      </w:r>
      <w:r>
        <w:t>troškova</w:t>
      </w:r>
      <w:r>
        <w:rPr>
          <w:spacing w:val="-13"/>
        </w:rPr>
        <w:t xml:space="preserve"> </w:t>
      </w:r>
      <w:r>
        <w:t>ostvaruje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donošenjem</w:t>
      </w:r>
      <w:r>
        <w:rPr>
          <w:spacing w:val="-11"/>
        </w:rPr>
        <w:t xml:space="preserve"> </w:t>
      </w:r>
      <w:r>
        <w:t>rješenja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isplati</w:t>
      </w:r>
      <w:r>
        <w:rPr>
          <w:spacing w:val="-8"/>
        </w:rPr>
        <w:t xml:space="preserve"> </w:t>
      </w:r>
      <w:r>
        <w:t>novčane</w:t>
      </w:r>
      <w:r>
        <w:rPr>
          <w:spacing w:val="-9"/>
        </w:rPr>
        <w:t xml:space="preserve"> </w:t>
      </w:r>
      <w:r>
        <w:t>pomoći</w:t>
      </w:r>
      <w:r>
        <w:rPr>
          <w:spacing w:val="-13"/>
        </w:rPr>
        <w:t xml:space="preserve"> </w:t>
      </w:r>
      <w:r>
        <w:t>od maksimalno propisanog iznosa iz članak 4. ove Odluke.</w:t>
      </w:r>
    </w:p>
    <w:p w14:paraId="26848E43" w14:textId="77777777" w:rsidR="008101EC" w:rsidRDefault="00B6117E">
      <w:pPr>
        <w:pStyle w:val="Tijeloteksta"/>
        <w:spacing w:before="276"/>
        <w:ind w:left="4371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46527648" w14:textId="1BDCD1B3" w:rsidR="008101EC" w:rsidRDefault="00B6117E">
      <w:pPr>
        <w:pStyle w:val="Tijeloteksta"/>
        <w:ind w:left="116"/>
      </w:pPr>
      <w:r>
        <w:t>Sredstva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osigurana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Proračunu Općine</w:t>
      </w:r>
      <w:r>
        <w:rPr>
          <w:spacing w:val="-1"/>
        </w:rPr>
        <w:t xml:space="preserve"> </w:t>
      </w:r>
      <w:proofErr w:type="spellStart"/>
      <w:r>
        <w:t>Kaštelir</w:t>
      </w:r>
      <w:proofErr w:type="spellEnd"/>
      <w:r>
        <w:t>-Labinci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Castelliere</w:t>
      </w:r>
      <w:proofErr w:type="spellEnd"/>
      <w:r>
        <w:t xml:space="preserve"> – </w:t>
      </w:r>
      <w:proofErr w:type="spellStart"/>
      <w:r>
        <w:rPr>
          <w:spacing w:val="-2"/>
        </w:rPr>
        <w:t>S.Domenica</w:t>
      </w:r>
      <w:proofErr w:type="spellEnd"/>
      <w:r w:rsidR="00E833FC">
        <w:rPr>
          <w:spacing w:val="-2"/>
        </w:rPr>
        <w:t xml:space="preserve"> </w:t>
      </w:r>
      <w:r w:rsidR="00E833FC" w:rsidRPr="00E833FC">
        <w:rPr>
          <w:spacing w:val="-2"/>
        </w:rPr>
        <w:t>na poziciji R135 „Sufinanciranje troškova školovanja“.</w:t>
      </w:r>
    </w:p>
    <w:p w14:paraId="64908F1B" w14:textId="77777777" w:rsidR="008101EC" w:rsidRDefault="00B6117E">
      <w:pPr>
        <w:pStyle w:val="Tijeloteksta"/>
        <w:spacing w:before="276"/>
        <w:ind w:left="4371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18CEEEAE" w14:textId="77777777" w:rsidR="008101EC" w:rsidRDefault="00B6117E">
      <w:pPr>
        <w:pStyle w:val="Tijeloteksta"/>
        <w:ind w:left="116"/>
      </w:pPr>
      <w:r>
        <w:t xml:space="preserve">Za provođenje ove Odluke zadužuje se Jedinstveni upravni odjel Općine </w:t>
      </w:r>
      <w:proofErr w:type="spellStart"/>
      <w:r>
        <w:t>Kaštelir</w:t>
      </w:r>
      <w:proofErr w:type="spellEnd"/>
      <w:r>
        <w:t>-Labinci –</w:t>
      </w:r>
      <w:r>
        <w:rPr>
          <w:spacing w:val="80"/>
        </w:rPr>
        <w:t xml:space="preserve"> </w:t>
      </w:r>
      <w:proofErr w:type="spellStart"/>
      <w:r>
        <w:t>Castelliere</w:t>
      </w:r>
      <w:proofErr w:type="spellEnd"/>
      <w:r>
        <w:t xml:space="preserve"> – S. Domenica.</w:t>
      </w:r>
    </w:p>
    <w:p w14:paraId="630866A8" w14:textId="77777777" w:rsidR="00E833FC" w:rsidRDefault="00E833FC">
      <w:pPr>
        <w:pStyle w:val="Tijeloteksta"/>
        <w:ind w:left="116"/>
      </w:pPr>
    </w:p>
    <w:p w14:paraId="6131B5D1" w14:textId="55DBBB54" w:rsidR="00E833FC" w:rsidRDefault="00E833FC" w:rsidP="00E833FC">
      <w:pPr>
        <w:pStyle w:val="Tijeloteksta"/>
        <w:spacing w:before="4"/>
        <w:jc w:val="center"/>
      </w:pPr>
      <w:r>
        <w:t>Članak 9.</w:t>
      </w:r>
    </w:p>
    <w:p w14:paraId="4B18FD53" w14:textId="64EA0FD7" w:rsidR="00E833FC" w:rsidRDefault="00E833FC" w:rsidP="00E833FC">
      <w:pPr>
        <w:pStyle w:val="Tijeloteksta"/>
        <w:spacing w:before="4"/>
      </w:pPr>
      <w:r>
        <w:t xml:space="preserve">Danom stupanja na snagu ove Odluke prestaje važiti Odluka o sufinanciranju troškova školovanja srednjoškolaca i studenata na području Općine </w:t>
      </w:r>
      <w:proofErr w:type="spellStart"/>
      <w:r>
        <w:t>Kaštelir</w:t>
      </w:r>
      <w:proofErr w:type="spellEnd"/>
      <w:r>
        <w:t>-Labinci-</w:t>
      </w:r>
      <w:proofErr w:type="spellStart"/>
      <w:r>
        <w:t>Castelliere</w:t>
      </w:r>
      <w:proofErr w:type="spellEnd"/>
      <w:r>
        <w:t>-</w:t>
      </w:r>
      <w:proofErr w:type="spellStart"/>
      <w:r>
        <w:t>S.Domenica</w:t>
      </w:r>
      <w:proofErr w:type="spellEnd"/>
      <w:r>
        <w:t xml:space="preserve"> za 202</w:t>
      </w:r>
      <w:r w:rsidR="003C7547">
        <w:t>4</w:t>
      </w:r>
      <w:r>
        <w:t>./202</w:t>
      </w:r>
      <w:r w:rsidR="003C7547">
        <w:t>5</w:t>
      </w:r>
      <w:r>
        <w:t>. godinu.</w:t>
      </w:r>
    </w:p>
    <w:p w14:paraId="18BB304C" w14:textId="77777777" w:rsidR="00E833FC" w:rsidRDefault="00E833FC" w:rsidP="00E833FC">
      <w:pPr>
        <w:pStyle w:val="Tijeloteksta"/>
        <w:spacing w:before="4"/>
      </w:pPr>
    </w:p>
    <w:p w14:paraId="60389099" w14:textId="77777777" w:rsidR="00E833FC" w:rsidRDefault="00E833FC" w:rsidP="00E833FC">
      <w:pPr>
        <w:pStyle w:val="Tijeloteksta"/>
        <w:spacing w:before="4"/>
        <w:jc w:val="center"/>
      </w:pPr>
      <w:r>
        <w:t>Članak 10.</w:t>
      </w:r>
    </w:p>
    <w:p w14:paraId="2ED54EB5" w14:textId="7510383D" w:rsidR="008101EC" w:rsidRDefault="00E833FC" w:rsidP="00E833FC">
      <w:pPr>
        <w:pStyle w:val="Tijeloteksta"/>
        <w:spacing w:before="4"/>
      </w:pPr>
      <w:r>
        <w:t xml:space="preserve">Ova Odluka stupa na snagu osmi dan od dana objave u „Službenim novinama Općine </w:t>
      </w:r>
      <w:proofErr w:type="spellStart"/>
      <w:r>
        <w:t>Kaštelir</w:t>
      </w:r>
      <w:proofErr w:type="spellEnd"/>
      <w:r>
        <w:t xml:space="preserve">-Labinci – </w:t>
      </w:r>
      <w:proofErr w:type="spellStart"/>
      <w:r>
        <w:t>Castelliere</w:t>
      </w:r>
      <w:proofErr w:type="spellEnd"/>
      <w:r>
        <w:t>-S. Domenica“.</w:t>
      </w:r>
    </w:p>
    <w:p w14:paraId="50D7B075" w14:textId="77777777" w:rsidR="003C7547" w:rsidRPr="003C7547" w:rsidRDefault="003C7547" w:rsidP="003C7547">
      <w:pPr>
        <w:pStyle w:val="Tijeloteksta"/>
        <w:spacing w:before="1"/>
        <w:rPr>
          <w:spacing w:val="-2"/>
        </w:rPr>
      </w:pPr>
    </w:p>
    <w:p w14:paraId="7D995FFA" w14:textId="07A58199" w:rsidR="003C7547" w:rsidRPr="003C7547" w:rsidRDefault="003C7547" w:rsidP="003C7547">
      <w:pPr>
        <w:pStyle w:val="Tijeloteksta"/>
        <w:spacing w:before="1"/>
        <w:rPr>
          <w:spacing w:val="-2"/>
        </w:rPr>
      </w:pPr>
      <w:r w:rsidRPr="003C7547">
        <w:rPr>
          <w:spacing w:val="-2"/>
        </w:rPr>
        <w:t>KLASA:602-0</w:t>
      </w:r>
      <w:r w:rsidR="001E15DE">
        <w:rPr>
          <w:spacing w:val="-2"/>
        </w:rPr>
        <w:t>5</w:t>
      </w:r>
      <w:r w:rsidRPr="003C7547">
        <w:rPr>
          <w:spacing w:val="-2"/>
        </w:rPr>
        <w:t>/25-01/01</w:t>
      </w:r>
    </w:p>
    <w:p w14:paraId="0003F41C" w14:textId="77777777" w:rsidR="003C7547" w:rsidRPr="003C7547" w:rsidRDefault="003C7547" w:rsidP="003C7547">
      <w:pPr>
        <w:pStyle w:val="Tijeloteksta"/>
        <w:spacing w:before="1"/>
        <w:rPr>
          <w:spacing w:val="-2"/>
        </w:rPr>
      </w:pPr>
      <w:r w:rsidRPr="003C7547">
        <w:rPr>
          <w:spacing w:val="-2"/>
        </w:rPr>
        <w:t>URBROJ:2163-21-01-25-3</w:t>
      </w:r>
    </w:p>
    <w:p w14:paraId="32B87412" w14:textId="77777777" w:rsidR="003C7547" w:rsidRPr="003C7547" w:rsidRDefault="003C7547" w:rsidP="003C7547">
      <w:pPr>
        <w:pStyle w:val="Tijeloteksta"/>
        <w:spacing w:before="1"/>
        <w:rPr>
          <w:spacing w:val="-2"/>
        </w:rPr>
      </w:pPr>
      <w:proofErr w:type="spellStart"/>
      <w:r w:rsidRPr="003C7547">
        <w:rPr>
          <w:spacing w:val="-2"/>
        </w:rPr>
        <w:t>Kaštelir-Castelliere</w:t>
      </w:r>
      <w:proofErr w:type="spellEnd"/>
      <w:r w:rsidRPr="003C7547">
        <w:rPr>
          <w:spacing w:val="-2"/>
        </w:rPr>
        <w:t xml:space="preserve">. 23. rujan 2025. </w:t>
      </w:r>
    </w:p>
    <w:p w14:paraId="7F5F40D5" w14:textId="77777777" w:rsidR="003C7547" w:rsidRDefault="003C7547">
      <w:pPr>
        <w:pStyle w:val="Tijeloteksta"/>
        <w:spacing w:before="1"/>
        <w:ind w:left="416"/>
        <w:rPr>
          <w:spacing w:val="-2"/>
        </w:rPr>
      </w:pPr>
    </w:p>
    <w:p w14:paraId="7552FD62" w14:textId="0A126953" w:rsidR="008101EC" w:rsidRDefault="00B6117E">
      <w:pPr>
        <w:pStyle w:val="Tijeloteksta"/>
        <w:spacing w:before="1"/>
        <w:ind w:left="416"/>
      </w:pPr>
      <w:r>
        <w:t>OPĆINSKO</w:t>
      </w:r>
      <w:r>
        <w:rPr>
          <w:spacing w:val="-4"/>
        </w:rPr>
        <w:t xml:space="preserve"> </w:t>
      </w:r>
      <w:r>
        <w:t>VIJEĆE</w:t>
      </w:r>
      <w:r>
        <w:rPr>
          <w:spacing w:val="-1"/>
        </w:rPr>
        <w:t xml:space="preserve"> </w:t>
      </w:r>
      <w:r>
        <w:t>OPĆINE KAŠTELIR-LABINCI</w:t>
      </w:r>
      <w:r>
        <w:rPr>
          <w:spacing w:val="-4"/>
        </w:rPr>
        <w:t xml:space="preserve"> </w:t>
      </w:r>
      <w:r>
        <w:t>CASTELLIERE-</w:t>
      </w:r>
      <w:r>
        <w:rPr>
          <w:spacing w:val="-2"/>
        </w:rPr>
        <w:t>S.DOMENICA</w:t>
      </w:r>
    </w:p>
    <w:p w14:paraId="0BCF8181" w14:textId="77777777" w:rsidR="008101EC" w:rsidRDefault="00B6117E">
      <w:pPr>
        <w:pStyle w:val="Tijeloteksta"/>
        <w:spacing w:before="276"/>
        <w:ind w:left="5381" w:right="1665" w:firstLine="4"/>
        <w:jc w:val="center"/>
      </w:pPr>
      <w:r>
        <w:rPr>
          <w:spacing w:val="-2"/>
        </w:rPr>
        <w:t xml:space="preserve">PREDSJEDNIK </w:t>
      </w:r>
      <w:r>
        <w:t>OPĆINSKOG</w:t>
      </w:r>
      <w:r>
        <w:rPr>
          <w:spacing w:val="-15"/>
        </w:rPr>
        <w:t xml:space="preserve"> </w:t>
      </w:r>
      <w:r>
        <w:t>VIJEĆA</w:t>
      </w:r>
    </w:p>
    <w:p w14:paraId="32A7F0BB" w14:textId="740FE666" w:rsidR="008101EC" w:rsidRDefault="00B6117E">
      <w:pPr>
        <w:pStyle w:val="Tijeloteksta"/>
        <w:ind w:left="3715"/>
        <w:jc w:val="center"/>
      </w:pPr>
      <w:r>
        <w:t>Ivan</w:t>
      </w:r>
      <w:r>
        <w:rPr>
          <w:spacing w:val="-4"/>
        </w:rPr>
        <w:t xml:space="preserve"> </w:t>
      </w:r>
      <w:r>
        <w:rPr>
          <w:spacing w:val="-2"/>
        </w:rPr>
        <w:t>Legović</w:t>
      </w:r>
      <w:r w:rsidR="00454A4D">
        <w:rPr>
          <w:spacing w:val="-2"/>
        </w:rPr>
        <w:t xml:space="preserve"> </w:t>
      </w:r>
      <w:proofErr w:type="spellStart"/>
      <w:r w:rsidR="00454A4D">
        <w:rPr>
          <w:spacing w:val="-2"/>
        </w:rPr>
        <w:t>v..r</w:t>
      </w:r>
      <w:proofErr w:type="spellEnd"/>
      <w:r w:rsidR="00454A4D">
        <w:rPr>
          <w:spacing w:val="-2"/>
        </w:rPr>
        <w:t>.</w:t>
      </w:r>
    </w:p>
    <w:sectPr w:rsidR="008101EC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4BD"/>
    <w:multiLevelType w:val="hybridMultilevel"/>
    <w:tmpl w:val="1A18644E"/>
    <w:lvl w:ilvl="0" w:tplc="883E2374">
      <w:start w:val="1"/>
      <w:numFmt w:val="decimal"/>
      <w:lvlText w:val="%1."/>
      <w:lvlJc w:val="left"/>
      <w:pPr>
        <w:ind w:left="862" w:hanging="6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D6E6440">
      <w:numFmt w:val="bullet"/>
      <w:lvlText w:val="•"/>
      <w:lvlJc w:val="left"/>
      <w:pPr>
        <w:ind w:left="1704" w:hanging="632"/>
      </w:pPr>
      <w:rPr>
        <w:rFonts w:hint="default"/>
        <w:lang w:val="hr-HR" w:eastAsia="en-US" w:bidi="ar-SA"/>
      </w:rPr>
    </w:lvl>
    <w:lvl w:ilvl="2" w:tplc="7832B870">
      <w:numFmt w:val="bullet"/>
      <w:lvlText w:val="•"/>
      <w:lvlJc w:val="left"/>
      <w:pPr>
        <w:ind w:left="2549" w:hanging="632"/>
      </w:pPr>
      <w:rPr>
        <w:rFonts w:hint="default"/>
        <w:lang w:val="hr-HR" w:eastAsia="en-US" w:bidi="ar-SA"/>
      </w:rPr>
    </w:lvl>
    <w:lvl w:ilvl="3" w:tplc="24B211F0">
      <w:numFmt w:val="bullet"/>
      <w:lvlText w:val="•"/>
      <w:lvlJc w:val="left"/>
      <w:pPr>
        <w:ind w:left="3393" w:hanging="632"/>
      </w:pPr>
      <w:rPr>
        <w:rFonts w:hint="default"/>
        <w:lang w:val="hr-HR" w:eastAsia="en-US" w:bidi="ar-SA"/>
      </w:rPr>
    </w:lvl>
    <w:lvl w:ilvl="4" w:tplc="63FADE14">
      <w:numFmt w:val="bullet"/>
      <w:lvlText w:val="•"/>
      <w:lvlJc w:val="left"/>
      <w:pPr>
        <w:ind w:left="4238" w:hanging="632"/>
      </w:pPr>
      <w:rPr>
        <w:rFonts w:hint="default"/>
        <w:lang w:val="hr-HR" w:eastAsia="en-US" w:bidi="ar-SA"/>
      </w:rPr>
    </w:lvl>
    <w:lvl w:ilvl="5" w:tplc="53D6A5FA">
      <w:numFmt w:val="bullet"/>
      <w:lvlText w:val="•"/>
      <w:lvlJc w:val="left"/>
      <w:pPr>
        <w:ind w:left="5083" w:hanging="632"/>
      </w:pPr>
      <w:rPr>
        <w:rFonts w:hint="default"/>
        <w:lang w:val="hr-HR" w:eastAsia="en-US" w:bidi="ar-SA"/>
      </w:rPr>
    </w:lvl>
    <w:lvl w:ilvl="6" w:tplc="D960EE94">
      <w:numFmt w:val="bullet"/>
      <w:lvlText w:val="•"/>
      <w:lvlJc w:val="left"/>
      <w:pPr>
        <w:ind w:left="5927" w:hanging="632"/>
      </w:pPr>
      <w:rPr>
        <w:rFonts w:hint="default"/>
        <w:lang w:val="hr-HR" w:eastAsia="en-US" w:bidi="ar-SA"/>
      </w:rPr>
    </w:lvl>
    <w:lvl w:ilvl="7" w:tplc="3B56A03E">
      <w:numFmt w:val="bullet"/>
      <w:lvlText w:val="•"/>
      <w:lvlJc w:val="left"/>
      <w:pPr>
        <w:ind w:left="6772" w:hanging="632"/>
      </w:pPr>
      <w:rPr>
        <w:rFonts w:hint="default"/>
        <w:lang w:val="hr-HR" w:eastAsia="en-US" w:bidi="ar-SA"/>
      </w:rPr>
    </w:lvl>
    <w:lvl w:ilvl="8" w:tplc="1824818E">
      <w:numFmt w:val="bullet"/>
      <w:lvlText w:val="•"/>
      <w:lvlJc w:val="left"/>
      <w:pPr>
        <w:ind w:left="7617" w:hanging="632"/>
      </w:pPr>
      <w:rPr>
        <w:rFonts w:hint="default"/>
        <w:lang w:val="hr-HR" w:eastAsia="en-US" w:bidi="ar-SA"/>
      </w:rPr>
    </w:lvl>
  </w:abstractNum>
  <w:abstractNum w:abstractNumId="1" w15:restartNumberingAfterBreak="0">
    <w:nsid w:val="2E29134D"/>
    <w:multiLevelType w:val="hybridMultilevel"/>
    <w:tmpl w:val="33C6C00A"/>
    <w:lvl w:ilvl="0" w:tplc="F9EC53F8">
      <w:numFmt w:val="bullet"/>
      <w:lvlText w:val="-"/>
      <w:lvlJc w:val="left"/>
      <w:pPr>
        <w:ind w:left="12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A3EB026">
      <w:numFmt w:val="bullet"/>
      <w:lvlText w:val="•"/>
      <w:lvlJc w:val="left"/>
      <w:pPr>
        <w:ind w:left="2010" w:hanging="142"/>
      </w:pPr>
      <w:rPr>
        <w:rFonts w:hint="default"/>
        <w:lang w:val="hr-HR" w:eastAsia="en-US" w:bidi="ar-SA"/>
      </w:rPr>
    </w:lvl>
    <w:lvl w:ilvl="2" w:tplc="3E3E6340">
      <w:numFmt w:val="bullet"/>
      <w:lvlText w:val="•"/>
      <w:lvlJc w:val="left"/>
      <w:pPr>
        <w:ind w:left="2821" w:hanging="142"/>
      </w:pPr>
      <w:rPr>
        <w:rFonts w:hint="default"/>
        <w:lang w:val="hr-HR" w:eastAsia="en-US" w:bidi="ar-SA"/>
      </w:rPr>
    </w:lvl>
    <w:lvl w:ilvl="3" w:tplc="E8221F30">
      <w:numFmt w:val="bullet"/>
      <w:lvlText w:val="•"/>
      <w:lvlJc w:val="left"/>
      <w:pPr>
        <w:ind w:left="3631" w:hanging="142"/>
      </w:pPr>
      <w:rPr>
        <w:rFonts w:hint="default"/>
        <w:lang w:val="hr-HR" w:eastAsia="en-US" w:bidi="ar-SA"/>
      </w:rPr>
    </w:lvl>
    <w:lvl w:ilvl="4" w:tplc="F596327C">
      <w:numFmt w:val="bullet"/>
      <w:lvlText w:val="•"/>
      <w:lvlJc w:val="left"/>
      <w:pPr>
        <w:ind w:left="4442" w:hanging="142"/>
      </w:pPr>
      <w:rPr>
        <w:rFonts w:hint="default"/>
        <w:lang w:val="hr-HR" w:eastAsia="en-US" w:bidi="ar-SA"/>
      </w:rPr>
    </w:lvl>
    <w:lvl w:ilvl="5" w:tplc="32B476DE">
      <w:numFmt w:val="bullet"/>
      <w:lvlText w:val="•"/>
      <w:lvlJc w:val="left"/>
      <w:pPr>
        <w:ind w:left="5253" w:hanging="142"/>
      </w:pPr>
      <w:rPr>
        <w:rFonts w:hint="default"/>
        <w:lang w:val="hr-HR" w:eastAsia="en-US" w:bidi="ar-SA"/>
      </w:rPr>
    </w:lvl>
    <w:lvl w:ilvl="6" w:tplc="BF26CCB2">
      <w:numFmt w:val="bullet"/>
      <w:lvlText w:val="•"/>
      <w:lvlJc w:val="left"/>
      <w:pPr>
        <w:ind w:left="6063" w:hanging="142"/>
      </w:pPr>
      <w:rPr>
        <w:rFonts w:hint="default"/>
        <w:lang w:val="hr-HR" w:eastAsia="en-US" w:bidi="ar-SA"/>
      </w:rPr>
    </w:lvl>
    <w:lvl w:ilvl="7" w:tplc="64384DFC">
      <w:numFmt w:val="bullet"/>
      <w:lvlText w:val="•"/>
      <w:lvlJc w:val="left"/>
      <w:pPr>
        <w:ind w:left="6874" w:hanging="142"/>
      </w:pPr>
      <w:rPr>
        <w:rFonts w:hint="default"/>
        <w:lang w:val="hr-HR" w:eastAsia="en-US" w:bidi="ar-SA"/>
      </w:rPr>
    </w:lvl>
    <w:lvl w:ilvl="8" w:tplc="27765168">
      <w:numFmt w:val="bullet"/>
      <w:lvlText w:val="•"/>
      <w:lvlJc w:val="left"/>
      <w:pPr>
        <w:ind w:left="7685" w:hanging="142"/>
      </w:pPr>
      <w:rPr>
        <w:rFonts w:hint="default"/>
        <w:lang w:val="hr-HR" w:eastAsia="en-US" w:bidi="ar-SA"/>
      </w:rPr>
    </w:lvl>
  </w:abstractNum>
  <w:abstractNum w:abstractNumId="2" w15:restartNumberingAfterBreak="0">
    <w:nsid w:val="46086F3E"/>
    <w:multiLevelType w:val="hybridMultilevel"/>
    <w:tmpl w:val="EEE8CF64"/>
    <w:lvl w:ilvl="0" w:tplc="3342E0F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515D2C87"/>
    <w:multiLevelType w:val="hybridMultilevel"/>
    <w:tmpl w:val="F42E3A84"/>
    <w:lvl w:ilvl="0" w:tplc="48C044AE">
      <w:start w:val="1"/>
      <w:numFmt w:val="decimal"/>
      <w:lvlText w:val="%1."/>
      <w:lvlJc w:val="left"/>
      <w:pPr>
        <w:ind w:left="382" w:hanging="25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1" w:tplc="1658B408">
      <w:start w:val="1"/>
      <w:numFmt w:val="decimal"/>
      <w:lvlText w:val="%2."/>
      <w:lvlJc w:val="left"/>
      <w:pPr>
        <w:ind w:left="807" w:hanging="33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2"/>
        <w:sz w:val="22"/>
        <w:szCs w:val="22"/>
        <w:lang w:val="hr-HR" w:eastAsia="en-US" w:bidi="ar-SA"/>
      </w:rPr>
    </w:lvl>
    <w:lvl w:ilvl="2" w:tplc="3E2A4AE2">
      <w:numFmt w:val="bullet"/>
      <w:lvlText w:val="•"/>
      <w:lvlJc w:val="left"/>
      <w:pPr>
        <w:ind w:left="1688" w:hanging="338"/>
      </w:pPr>
      <w:rPr>
        <w:rFonts w:hint="default"/>
        <w:lang w:val="hr-HR" w:eastAsia="en-US" w:bidi="ar-SA"/>
      </w:rPr>
    </w:lvl>
    <w:lvl w:ilvl="3" w:tplc="5838CC64">
      <w:numFmt w:val="bullet"/>
      <w:lvlText w:val="•"/>
      <w:lvlJc w:val="left"/>
      <w:pPr>
        <w:ind w:left="2577" w:hanging="338"/>
      </w:pPr>
      <w:rPr>
        <w:rFonts w:hint="default"/>
        <w:lang w:val="hr-HR" w:eastAsia="en-US" w:bidi="ar-SA"/>
      </w:rPr>
    </w:lvl>
    <w:lvl w:ilvl="4" w:tplc="AC2CCA54">
      <w:numFmt w:val="bullet"/>
      <w:lvlText w:val="•"/>
      <w:lvlJc w:val="left"/>
      <w:pPr>
        <w:ind w:left="3466" w:hanging="338"/>
      </w:pPr>
      <w:rPr>
        <w:rFonts w:hint="default"/>
        <w:lang w:val="hr-HR" w:eastAsia="en-US" w:bidi="ar-SA"/>
      </w:rPr>
    </w:lvl>
    <w:lvl w:ilvl="5" w:tplc="A2762BCE">
      <w:numFmt w:val="bullet"/>
      <w:lvlText w:val="•"/>
      <w:lvlJc w:val="left"/>
      <w:pPr>
        <w:ind w:left="4355" w:hanging="338"/>
      </w:pPr>
      <w:rPr>
        <w:rFonts w:hint="default"/>
        <w:lang w:val="hr-HR" w:eastAsia="en-US" w:bidi="ar-SA"/>
      </w:rPr>
    </w:lvl>
    <w:lvl w:ilvl="6" w:tplc="F5987E70">
      <w:numFmt w:val="bullet"/>
      <w:lvlText w:val="•"/>
      <w:lvlJc w:val="left"/>
      <w:pPr>
        <w:ind w:left="5244" w:hanging="338"/>
      </w:pPr>
      <w:rPr>
        <w:rFonts w:hint="default"/>
        <w:lang w:val="hr-HR" w:eastAsia="en-US" w:bidi="ar-SA"/>
      </w:rPr>
    </w:lvl>
    <w:lvl w:ilvl="7" w:tplc="0EE834BE">
      <w:numFmt w:val="bullet"/>
      <w:lvlText w:val="•"/>
      <w:lvlJc w:val="left"/>
      <w:pPr>
        <w:ind w:left="6133" w:hanging="338"/>
      </w:pPr>
      <w:rPr>
        <w:rFonts w:hint="default"/>
        <w:lang w:val="hr-HR" w:eastAsia="en-US" w:bidi="ar-SA"/>
      </w:rPr>
    </w:lvl>
    <w:lvl w:ilvl="8" w:tplc="A866D21A">
      <w:numFmt w:val="bullet"/>
      <w:lvlText w:val="•"/>
      <w:lvlJc w:val="left"/>
      <w:pPr>
        <w:ind w:left="7022" w:hanging="338"/>
      </w:pPr>
      <w:rPr>
        <w:rFonts w:hint="default"/>
        <w:lang w:val="hr-HR" w:eastAsia="en-US" w:bidi="ar-SA"/>
      </w:rPr>
    </w:lvl>
  </w:abstractNum>
  <w:abstractNum w:abstractNumId="4" w15:restartNumberingAfterBreak="0">
    <w:nsid w:val="57756E25"/>
    <w:multiLevelType w:val="hybridMultilevel"/>
    <w:tmpl w:val="BF7C873A"/>
    <w:lvl w:ilvl="0" w:tplc="5B92482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546A00C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7DA09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9A8E566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D5E194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2A56A3E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ABA43D2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0789AE4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BF94253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7A5A187F"/>
    <w:multiLevelType w:val="hybridMultilevel"/>
    <w:tmpl w:val="CFC8B494"/>
    <w:lvl w:ilvl="0" w:tplc="196A4A88">
      <w:start w:val="1"/>
      <w:numFmt w:val="decimal"/>
      <w:lvlText w:val="%1."/>
      <w:lvlJc w:val="left"/>
      <w:pPr>
        <w:ind w:left="766" w:hanging="2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7FED1A0">
      <w:start w:val="1"/>
      <w:numFmt w:val="decimal"/>
      <w:lvlText w:val="%2."/>
      <w:lvlJc w:val="left"/>
      <w:pPr>
        <w:ind w:left="953" w:hanging="348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58ED40A">
      <w:numFmt w:val="bullet"/>
      <w:lvlText w:val="•"/>
      <w:lvlJc w:val="left"/>
      <w:pPr>
        <w:ind w:left="1887" w:hanging="348"/>
      </w:pPr>
      <w:rPr>
        <w:rFonts w:hint="default"/>
        <w:lang w:val="hr-HR" w:eastAsia="en-US" w:bidi="ar-SA"/>
      </w:rPr>
    </w:lvl>
    <w:lvl w:ilvl="3" w:tplc="10A296AC">
      <w:numFmt w:val="bullet"/>
      <w:lvlText w:val="•"/>
      <w:lvlJc w:val="left"/>
      <w:pPr>
        <w:ind w:left="2814" w:hanging="348"/>
      </w:pPr>
      <w:rPr>
        <w:rFonts w:hint="default"/>
        <w:lang w:val="hr-HR" w:eastAsia="en-US" w:bidi="ar-SA"/>
      </w:rPr>
    </w:lvl>
    <w:lvl w:ilvl="4" w:tplc="C41E4FF0">
      <w:numFmt w:val="bullet"/>
      <w:lvlText w:val="•"/>
      <w:lvlJc w:val="left"/>
      <w:pPr>
        <w:ind w:left="3742" w:hanging="348"/>
      </w:pPr>
      <w:rPr>
        <w:rFonts w:hint="default"/>
        <w:lang w:val="hr-HR" w:eastAsia="en-US" w:bidi="ar-SA"/>
      </w:rPr>
    </w:lvl>
    <w:lvl w:ilvl="5" w:tplc="3E98A22A">
      <w:numFmt w:val="bullet"/>
      <w:lvlText w:val="•"/>
      <w:lvlJc w:val="left"/>
      <w:pPr>
        <w:ind w:left="4669" w:hanging="348"/>
      </w:pPr>
      <w:rPr>
        <w:rFonts w:hint="default"/>
        <w:lang w:val="hr-HR" w:eastAsia="en-US" w:bidi="ar-SA"/>
      </w:rPr>
    </w:lvl>
    <w:lvl w:ilvl="6" w:tplc="B5D88D04">
      <w:numFmt w:val="bullet"/>
      <w:lvlText w:val="•"/>
      <w:lvlJc w:val="left"/>
      <w:pPr>
        <w:ind w:left="5596" w:hanging="348"/>
      </w:pPr>
      <w:rPr>
        <w:rFonts w:hint="default"/>
        <w:lang w:val="hr-HR" w:eastAsia="en-US" w:bidi="ar-SA"/>
      </w:rPr>
    </w:lvl>
    <w:lvl w:ilvl="7" w:tplc="7304DFC0">
      <w:numFmt w:val="bullet"/>
      <w:lvlText w:val="•"/>
      <w:lvlJc w:val="left"/>
      <w:pPr>
        <w:ind w:left="6524" w:hanging="348"/>
      </w:pPr>
      <w:rPr>
        <w:rFonts w:hint="default"/>
        <w:lang w:val="hr-HR" w:eastAsia="en-US" w:bidi="ar-SA"/>
      </w:rPr>
    </w:lvl>
    <w:lvl w:ilvl="8" w:tplc="518E2650">
      <w:numFmt w:val="bullet"/>
      <w:lvlText w:val="•"/>
      <w:lvlJc w:val="left"/>
      <w:pPr>
        <w:ind w:left="7451" w:hanging="348"/>
      </w:pPr>
      <w:rPr>
        <w:rFonts w:hint="default"/>
        <w:lang w:val="hr-HR" w:eastAsia="en-US" w:bidi="ar-SA"/>
      </w:rPr>
    </w:lvl>
  </w:abstractNum>
  <w:num w:numId="1" w16cid:durableId="1357271158">
    <w:abstractNumId w:val="4"/>
  </w:num>
  <w:num w:numId="2" w16cid:durableId="922185027">
    <w:abstractNumId w:val="0"/>
  </w:num>
  <w:num w:numId="3" w16cid:durableId="564606318">
    <w:abstractNumId w:val="5"/>
  </w:num>
  <w:num w:numId="4" w16cid:durableId="352154841">
    <w:abstractNumId w:val="1"/>
  </w:num>
  <w:num w:numId="5" w16cid:durableId="719128882">
    <w:abstractNumId w:val="3"/>
  </w:num>
  <w:num w:numId="6" w16cid:durableId="658119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EC"/>
    <w:rsid w:val="00065CF6"/>
    <w:rsid w:val="00156FD0"/>
    <w:rsid w:val="001E15DE"/>
    <w:rsid w:val="00295C44"/>
    <w:rsid w:val="0033595B"/>
    <w:rsid w:val="00397CA3"/>
    <w:rsid w:val="003C7547"/>
    <w:rsid w:val="00425411"/>
    <w:rsid w:val="00454A4D"/>
    <w:rsid w:val="00735D6C"/>
    <w:rsid w:val="008101EC"/>
    <w:rsid w:val="008F2BD0"/>
    <w:rsid w:val="00A95875"/>
    <w:rsid w:val="00B6117E"/>
    <w:rsid w:val="00C866A5"/>
    <w:rsid w:val="00DA22E4"/>
    <w:rsid w:val="00E06F30"/>
    <w:rsid w:val="00E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ADAAC"/>
  <w15:docId w15:val="{86670878-FB2F-459E-B588-BECC6F7C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right="30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2964</Characters>
  <Application>Microsoft Office Word</Application>
  <DocSecurity>0</DocSecurity>
  <Lines>164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- 11. prijedlog Odluka o sufinanciranju troakova akolovanja 2023 (002) (002)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 prijedlog Odluka o sufinanciranju troakova akolovanja 2023 (002) (002)</dc:title>
  <dc:creator>giuliano</dc:creator>
  <cp:lastModifiedBy>opg.giuliano@gmail.com</cp:lastModifiedBy>
  <cp:revision>3</cp:revision>
  <cp:lastPrinted>2025-09-18T11:44:00Z</cp:lastPrinted>
  <dcterms:created xsi:type="dcterms:W3CDTF">2025-09-24T06:32:00Z</dcterms:created>
  <dcterms:modified xsi:type="dcterms:W3CDTF">2025-09-24T06:32:00Z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b99d0a405338170622bacebcbf98ff948c1642f7cb41e6520077724fb48a4d89</vt:lpwstr>
  </property>
</Properties>
</file>